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B" w:rsidRDefault="00DD75F6">
      <w:pPr>
        <w:widowControl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="黑体" w:eastAsia="黑体" w:hAnsi="宋体"/>
          <w:bCs/>
          <w:kern w:val="0"/>
          <w:sz w:val="32"/>
          <w:szCs w:val="32"/>
        </w:rPr>
        <w:t>附件</w:t>
      </w:r>
      <w:r>
        <w:rPr>
          <w:rFonts w:ascii="黑体" w:eastAsia="黑体" w:hAnsi="宋体" w:hint="eastAsia"/>
          <w:bCs/>
          <w:kern w:val="0"/>
          <w:sz w:val="32"/>
          <w:szCs w:val="32"/>
        </w:rPr>
        <w:t>2</w:t>
      </w:r>
      <w:r>
        <w:rPr>
          <w:rFonts w:ascii="黑体" w:eastAsia="黑体" w:hAnsi="宋体"/>
          <w:bCs/>
          <w:kern w:val="0"/>
          <w:sz w:val="32"/>
          <w:szCs w:val="32"/>
        </w:rPr>
        <w:t>:</w:t>
      </w:r>
      <w:r>
        <w:rPr>
          <w:rFonts w:ascii="黑体" w:eastAsia="黑体" w:hAnsi="宋体"/>
          <w:bCs/>
          <w:kern w:val="0"/>
          <w:sz w:val="32"/>
          <w:szCs w:val="32"/>
        </w:rPr>
        <w:t xml:space="preserve"> </w:t>
      </w:r>
    </w:p>
    <w:p w:rsidR="0057583B" w:rsidRDefault="00DD75F6">
      <w:pPr>
        <w:widowControl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/>
          <w:kern w:val="0"/>
          <w:sz w:val="36"/>
          <w:szCs w:val="36"/>
        </w:rPr>
        <w:t>浙江师范大学行知学院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第一届高校计算机大赛竞赛</w:t>
      </w:r>
    </w:p>
    <w:p w:rsidR="0057583B" w:rsidRDefault="00DD75F6">
      <w:pPr>
        <w:widowControl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评分规则</w:t>
      </w:r>
    </w:p>
    <w:p w:rsidR="0057583B" w:rsidRDefault="0057583B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583B">
        <w:trPr>
          <w:trHeight w:val="408"/>
          <w:jc w:val="center"/>
        </w:trPr>
        <w:tc>
          <w:tcPr>
            <w:tcW w:w="5681" w:type="dxa"/>
            <w:gridSpan w:val="2"/>
            <w:shd w:val="clear" w:color="auto" w:fill="BFBFBF" w:themeFill="background1" w:themeFillShade="BF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合计分值</w:t>
            </w:r>
          </w:p>
        </w:tc>
      </w:tr>
      <w:tr w:rsidR="0057583B">
        <w:trPr>
          <w:jc w:val="center"/>
        </w:trPr>
        <w:tc>
          <w:tcPr>
            <w:tcW w:w="2840" w:type="dxa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项目创意</w:t>
            </w:r>
          </w:p>
        </w:tc>
        <w:tc>
          <w:tcPr>
            <w:tcW w:w="2841" w:type="dxa"/>
            <w:vAlign w:val="center"/>
          </w:tcPr>
          <w:p w:rsidR="0057583B" w:rsidRPr="00AA6EE0" w:rsidRDefault="00DD75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  <w:t>创意描述详细、清晰；对项目创意前景判断合理、</w:t>
            </w:r>
            <w:r w:rsidRPr="00AA6EE0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准确；市场需求分析合理。创意独特、新颖，创新</w:t>
            </w:r>
          </w:p>
          <w:p w:rsidR="0057583B" w:rsidRPr="00AA6EE0" w:rsidRDefault="00DD75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元素多，具有技术含量</w:t>
            </w:r>
          </w:p>
        </w:tc>
        <w:tc>
          <w:tcPr>
            <w:tcW w:w="2841" w:type="dxa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10</w:t>
            </w:r>
            <w:r w:rsidRPr="00AA6EE0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57583B">
        <w:trPr>
          <w:jc w:val="center"/>
        </w:trPr>
        <w:tc>
          <w:tcPr>
            <w:tcW w:w="2840" w:type="dxa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实施方案</w:t>
            </w:r>
          </w:p>
        </w:tc>
        <w:tc>
          <w:tcPr>
            <w:tcW w:w="2841" w:type="dxa"/>
            <w:vAlign w:val="center"/>
          </w:tcPr>
          <w:p w:rsidR="0057583B" w:rsidRPr="00AA6EE0" w:rsidRDefault="00DD75F6">
            <w:pPr>
              <w:jc w:val="left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项目</w:t>
            </w:r>
            <w:r w:rsidRPr="00AA6EE0"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  <w:t>整体安排合理，难点明确，重点突出，解决方案合理并能兼顾目标与资源配置；</w:t>
            </w:r>
          </w:p>
        </w:tc>
        <w:tc>
          <w:tcPr>
            <w:tcW w:w="2841" w:type="dxa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30</w:t>
            </w:r>
            <w:r w:rsidRPr="00AA6EE0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57583B">
        <w:trPr>
          <w:jc w:val="center"/>
        </w:trPr>
        <w:tc>
          <w:tcPr>
            <w:tcW w:w="2840" w:type="dxa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技术实现与交付</w:t>
            </w:r>
          </w:p>
        </w:tc>
        <w:tc>
          <w:tcPr>
            <w:tcW w:w="2841" w:type="dxa"/>
            <w:vAlign w:val="center"/>
          </w:tcPr>
          <w:p w:rsidR="0057583B" w:rsidRPr="00AA6EE0" w:rsidRDefault="00DD75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  <w:t>技术路线清晰明确、技术工具成熟可靠；技术方案</w:t>
            </w:r>
            <w:r w:rsidRPr="00AA6EE0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可行性高，项目完成度好；技术资源及经济成本控制合理，与项目需求匹配恰当。项目相关的知识产权证明（包括但不限于：专利证书、著作证书等）</w:t>
            </w:r>
            <w:r w:rsidRPr="00AA6EE0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40</w:t>
            </w:r>
            <w:r w:rsidRPr="00AA6EE0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57583B">
        <w:trPr>
          <w:jc w:val="center"/>
        </w:trPr>
        <w:tc>
          <w:tcPr>
            <w:tcW w:w="2840" w:type="dxa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项目展示</w:t>
            </w:r>
          </w:p>
        </w:tc>
        <w:tc>
          <w:tcPr>
            <w:tcW w:w="2841" w:type="dxa"/>
            <w:vAlign w:val="center"/>
          </w:tcPr>
          <w:p w:rsidR="0057583B" w:rsidRPr="00AA6EE0" w:rsidRDefault="00DD75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  <w:t>提交文档完整性、结构清晰合理、逻辑顺畅、文笔</w:t>
            </w:r>
            <w:r w:rsidRPr="00AA6EE0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精炼。</w:t>
            </w:r>
            <w:r w:rsidRPr="00AA6EE0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AA6EE0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视频展示过程顺利。</w:t>
            </w:r>
          </w:p>
        </w:tc>
        <w:tc>
          <w:tcPr>
            <w:tcW w:w="2841" w:type="dxa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20</w:t>
            </w:r>
            <w:r w:rsidRPr="00AA6EE0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57583B">
        <w:trPr>
          <w:jc w:val="center"/>
        </w:trPr>
        <w:tc>
          <w:tcPr>
            <w:tcW w:w="5681" w:type="dxa"/>
            <w:gridSpan w:val="2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总分</w:t>
            </w:r>
          </w:p>
        </w:tc>
        <w:tc>
          <w:tcPr>
            <w:tcW w:w="2841" w:type="dxa"/>
            <w:vAlign w:val="center"/>
          </w:tcPr>
          <w:p w:rsidR="0057583B" w:rsidRPr="00AA6EE0" w:rsidRDefault="00DD75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EE0">
              <w:rPr>
                <w:rFonts w:asciiTheme="minorEastAsia" w:hAnsiTheme="minorEastAsia" w:hint="eastAsia"/>
                <w:szCs w:val="21"/>
              </w:rPr>
              <w:t>1</w:t>
            </w:r>
            <w:bookmarkStart w:id="0" w:name="_GoBack"/>
            <w:bookmarkEnd w:id="0"/>
            <w:r w:rsidRPr="00AA6EE0">
              <w:rPr>
                <w:rFonts w:asciiTheme="minorEastAsia" w:hAnsiTheme="minorEastAsia" w:hint="eastAsia"/>
                <w:szCs w:val="21"/>
              </w:rPr>
              <w:t>00</w:t>
            </w:r>
            <w:r w:rsidRPr="00AA6EE0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</w:tbl>
    <w:p w:rsidR="0057583B" w:rsidRDefault="0057583B">
      <w:pPr>
        <w:jc w:val="center"/>
      </w:pPr>
    </w:p>
    <w:sectPr w:rsidR="0057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F6" w:rsidRDefault="00DD75F6" w:rsidP="00AA6EE0">
      <w:r>
        <w:separator/>
      </w:r>
    </w:p>
  </w:endnote>
  <w:endnote w:type="continuationSeparator" w:id="0">
    <w:p w:rsidR="00DD75F6" w:rsidRDefault="00DD75F6" w:rsidP="00AA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F6" w:rsidRDefault="00DD75F6" w:rsidP="00AA6EE0">
      <w:r>
        <w:separator/>
      </w:r>
    </w:p>
  </w:footnote>
  <w:footnote w:type="continuationSeparator" w:id="0">
    <w:p w:rsidR="00DD75F6" w:rsidRDefault="00DD75F6" w:rsidP="00AA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14AAE"/>
    <w:rsid w:val="0057583B"/>
    <w:rsid w:val="00AA6EE0"/>
    <w:rsid w:val="00DD75F6"/>
    <w:rsid w:val="42F24376"/>
    <w:rsid w:val="47CC45DA"/>
    <w:rsid w:val="484D461A"/>
    <w:rsid w:val="63114AAE"/>
    <w:rsid w:val="7BC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A6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6EE0"/>
    <w:rPr>
      <w:kern w:val="2"/>
      <w:sz w:val="18"/>
      <w:szCs w:val="18"/>
    </w:rPr>
  </w:style>
  <w:style w:type="paragraph" w:styleId="a5">
    <w:name w:val="footer"/>
    <w:basedOn w:val="a"/>
    <w:link w:val="Char0"/>
    <w:rsid w:val="00AA6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6E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A6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6EE0"/>
    <w:rPr>
      <w:kern w:val="2"/>
      <w:sz w:val="18"/>
      <w:szCs w:val="18"/>
    </w:rPr>
  </w:style>
  <w:style w:type="paragraph" w:styleId="a5">
    <w:name w:val="footer"/>
    <w:basedOn w:val="a"/>
    <w:link w:val="Char0"/>
    <w:rsid w:val="00AA6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6E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Samsara</dc:creator>
  <cp:lastModifiedBy>金喻颖</cp:lastModifiedBy>
  <cp:revision>2</cp:revision>
  <dcterms:created xsi:type="dcterms:W3CDTF">2021-09-27T03:52:00Z</dcterms:created>
  <dcterms:modified xsi:type="dcterms:W3CDTF">2021-09-27T03:52:00Z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64A39006FC9D40A79BDFC43460C9AEF6</vt:lpwstr>
  </property>
</Properties>
</file>