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24"/>
          <w:szCs w:val="36"/>
          <w:lang w:val="en-US" w:eastAsia="zh-CN"/>
        </w:rPr>
      </w:pPr>
      <w:r>
        <w:rPr>
          <w:rFonts w:hint="eastAsia"/>
          <w:sz w:val="24"/>
          <w:szCs w:val="36"/>
          <w:lang w:val="en-US" w:eastAsia="zh-CN"/>
        </w:rPr>
        <w:t>附件1：“尖烽时刻”院赛指引</w:t>
      </w:r>
    </w:p>
    <w:p>
      <w:pPr>
        <w:bidi w:val="0"/>
        <w:rPr>
          <w:rFonts w:hint="default"/>
          <w:sz w:val="24"/>
          <w:szCs w:val="36"/>
          <w:lang w:val="en-US" w:eastAsia="zh-CN"/>
        </w:rPr>
      </w:pPr>
    </w:p>
    <w:p>
      <w:pPr>
        <w:pStyle w:val="2"/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每队建议2个专业及以上组合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基于“尖烽时刻”比赛特殊性，每人只能参加一个队伍，违者取消比赛资格。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团队展现时间为</w:t>
      </w:r>
      <w:r>
        <w:rPr>
          <w:rFonts w:hint="eastAsia"/>
          <w:color w:val="FF0000"/>
          <w:lang w:val="en-US" w:eastAsia="zh-CN"/>
        </w:rPr>
        <w:t>10分钟左右</w:t>
      </w:r>
      <w:r>
        <w:rPr>
          <w:rFonts w:hint="eastAsia"/>
          <w:lang w:val="en-US" w:eastAsia="zh-CN"/>
        </w:rPr>
        <w:t>（后视参赛人数稍作调整，具体通知群内发布）：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A.时间截止</w:t>
      </w:r>
      <w:r>
        <w:rPr>
          <w:rFonts w:hint="eastAsia"/>
          <w:color w:val="FF0000"/>
          <w:lang w:val="en-US" w:eastAsia="zh-CN"/>
        </w:rPr>
        <w:t>前30秒</w:t>
      </w:r>
      <w:r>
        <w:rPr>
          <w:rFonts w:hint="eastAsia"/>
          <w:lang w:val="en-US" w:eastAsia="zh-CN"/>
        </w:rPr>
        <w:t>工作人员举</w:t>
      </w:r>
      <w:r>
        <w:rPr>
          <w:rFonts w:hint="eastAsia"/>
          <w:color w:val="FF0000"/>
          <w:lang w:val="en-US" w:eastAsia="zh-CN"/>
        </w:rPr>
        <w:t>黄牌</w:t>
      </w:r>
      <w:r>
        <w:rPr>
          <w:rFonts w:hint="eastAsia"/>
          <w:lang w:val="en-US" w:eastAsia="zh-CN"/>
        </w:rPr>
        <w:t>示意；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B.时间截止时工作人员举</w:t>
      </w:r>
      <w:r>
        <w:rPr>
          <w:rFonts w:hint="eastAsia"/>
          <w:color w:val="FF0000"/>
          <w:lang w:val="en-US" w:eastAsia="zh-CN"/>
        </w:rPr>
        <w:t>红牌</w:t>
      </w:r>
      <w:r>
        <w:rPr>
          <w:rFonts w:hint="eastAsia"/>
          <w:lang w:val="en-US" w:eastAsia="zh-CN"/>
        </w:rPr>
        <w:t>示意；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C.超时酌情扣分。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展现形式主要以PPT答辩为主，可适当结合视频介绍等辅助形式，支持团队创新。</w:t>
      </w:r>
    </w:p>
    <w:p>
      <w:pPr>
        <w:pStyle w:val="2"/>
        <w:bidi w:val="0"/>
        <w:jc w:val="left"/>
        <w:rPr>
          <w:rFonts w:hint="eastAsia"/>
          <w:lang w:val="en-US" w:eastAsia="zh-CN"/>
        </w:rPr>
      </w:pPr>
    </w:p>
    <w:p>
      <w:pPr>
        <w:pStyle w:val="2"/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二、“尖烽时刻”团队展现参考内容：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队伍名称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团队成员介绍：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A.成员基本信息（职务、成绩、奖学金、三好学生、荣誉称号……）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B.曾/正参加比赛、获得的奖项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C.技能展现（英语水平、电脑软件操作、视频剪辑、P图……）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对“尖烽时刻”大赛的理解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企业市场营销管理等知识（产品开发、产品设计、决策、企业资源计划……）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注：此为参考团队展现内容，各小组可自行决定答辩展现的模板、其他需要展现团队的内容、团队亮点部分等，形式不限，要求能够体现团队特色，详略得当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B91F3"/>
    <w:multiLevelType w:val="singleLevel"/>
    <w:tmpl w:val="9D8B91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56F7A7"/>
    <w:multiLevelType w:val="singleLevel"/>
    <w:tmpl w:val="5C56F7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B4881"/>
    <w:rsid w:val="0806050B"/>
    <w:rsid w:val="14DC3533"/>
    <w:rsid w:val="3B5E251A"/>
    <w:rsid w:val="4CDC519C"/>
    <w:rsid w:val="588B4881"/>
    <w:rsid w:val="5DF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Ascii" w:hAnsiTheme="minorAscii" w:cstheme="minorBidi"/>
      <w:bCs/>
      <w:kern w:val="2"/>
      <w:sz w:val="21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2021-10-28T03:59:00Z</dcterms:created>
  <dc:creator>哈尔</dc:creator>
  <cp:lastModifiedBy>哈尔</cp:lastModifiedBy>
  <dcterms:modified xsi:type="dcterms:W3CDTF">2021-10-28T06:00:40Z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9A67DCAD404546E781B853CC696B73DD</vt:lpwstr>
  </property>
</Properties>
</file>